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郑州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Hans"/>
        </w:rPr>
        <w:t>智能科技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职业学院</w:t>
      </w:r>
      <w:r>
        <w:rPr>
          <w:rFonts w:hint="default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互联网新媒体账号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年度审核检查表</w:t>
      </w:r>
    </w:p>
    <w:p>
      <w:pPr>
        <w:wordWrap w:val="0"/>
        <w:jc w:val="right"/>
        <w:rPr>
          <w:rFonts w:hint="eastAsia" w:ascii="楷体_GB2312" w:hAnsi="楷体" w:eastAsia="楷体_GB2312"/>
          <w:color w:val="auto"/>
          <w:szCs w:val="24"/>
        </w:rPr>
      </w:pPr>
    </w:p>
    <w:tbl>
      <w:tblPr>
        <w:tblStyle w:val="3"/>
        <w:tblpPr w:leftFromText="180" w:rightFromText="180" w:vertAnchor="text" w:horzAnchor="page" w:tblpX="1566" w:tblpY="355"/>
        <w:tblOverlap w:val="never"/>
        <w:tblW w:w="8978" w:type="dxa"/>
        <w:tblInd w:w="0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594"/>
        <w:gridCol w:w="917"/>
        <w:gridCol w:w="1892"/>
        <w:gridCol w:w="129"/>
        <w:gridCol w:w="1398"/>
        <w:gridCol w:w="215"/>
        <w:gridCol w:w="2838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8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80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账号平台</w:t>
            </w:r>
          </w:p>
        </w:tc>
        <w:tc>
          <w:tcPr>
            <w:tcW w:w="283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5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主办部门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公司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对其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年审时间</w:t>
            </w:r>
          </w:p>
        </w:tc>
        <w:tc>
          <w:tcPr>
            <w:tcW w:w="283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已年审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未年审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5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功能定位</w:t>
            </w:r>
          </w:p>
        </w:tc>
        <w:tc>
          <w:tcPr>
            <w:tcW w:w="738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个人微信号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运营人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身份类别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□教职工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□学生□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志愿者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个人微信号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（电话）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登记</w:t>
            </w:r>
          </w:p>
        </w:tc>
        <w:tc>
          <w:tcPr>
            <w:tcW w:w="353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年  月  日，已运营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年。</w:t>
            </w:r>
          </w:p>
        </w:tc>
        <w:tc>
          <w:tcPr>
            <w:tcW w:w="139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关注人数</w:t>
            </w:r>
          </w:p>
        </w:tc>
        <w:tc>
          <w:tcPr>
            <w:tcW w:w="30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25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本年度信息发布中是否出现过错误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没有</w:t>
            </w:r>
          </w:p>
        </w:tc>
        <w:tc>
          <w:tcPr>
            <w:tcW w:w="1398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是否被媒体报道评价</w:t>
            </w:r>
          </w:p>
        </w:tc>
        <w:tc>
          <w:tcPr>
            <w:tcW w:w="3053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没有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2506" w:type="dxa"/>
            <w:gridSpan w:val="3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互联网新媒体账号互动情况</w:t>
            </w:r>
          </w:p>
        </w:tc>
        <w:tc>
          <w:tcPr>
            <w:tcW w:w="64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转发或转载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互联网新媒体账号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相关信息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向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互联网新媒体账号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投递信息并被采用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协调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互联网新媒体账号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发布本部门重要信息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其他需要说明的互动情况（请另附纸说明）。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建设总结</w:t>
            </w:r>
          </w:p>
        </w:tc>
        <w:tc>
          <w:tcPr>
            <w:tcW w:w="7389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（总结建设措施和建设成效，可另加附件）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58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主办部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门意见</w:t>
            </w:r>
          </w:p>
        </w:tc>
        <w:tc>
          <w:tcPr>
            <w:tcW w:w="738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800" w:firstLineChars="20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领导签字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5040" w:firstLineChars="21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1589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党群工作部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审核部门意见</w:t>
            </w:r>
          </w:p>
        </w:tc>
        <w:tc>
          <w:tcPr>
            <w:tcW w:w="738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800" w:firstLineChars="20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4800" w:firstLineChars="20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领导签字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:</w:t>
            </w:r>
          </w:p>
          <w:p>
            <w:pPr>
              <w:ind w:firstLine="5040" w:firstLineChars="21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wordWrap w:val="0"/>
        <w:jc w:val="right"/>
        <w:rPr>
          <w:rFonts w:hint="eastAsia" w:ascii="楷体_GB2312" w:hAnsi="楷体" w:eastAsia="楷体_GB2312"/>
          <w:color w:val="auto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Hans"/>
        </w:rPr>
        <w:t>填表日期：   年   月   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本表一式两份，党群工作部和主办部门各存一份原件。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541C0"/>
    <w:multiLevelType w:val="singleLevel"/>
    <w:tmpl w:val="59B541C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VmOGUxODU0MGIwMjU2NDY5Mzg0ZTQxZTg4M2MifQ=="/>
  </w:docVars>
  <w:rsids>
    <w:rsidRoot w:val="245E1E85"/>
    <w:rsid w:val="245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2023-06-07T07:19:00Z</dcterms:created>
  <dc:creator>赵凤丽</dc:creator>
  <cp:lastModifiedBy>赵凤丽</cp:lastModifiedBy>
  <dcterms:modified xsi:type="dcterms:W3CDTF">2023-06-07T07:20:07Z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EE0AD4905BA54F668FB341F0F9CD09D8_11</vt:lpwstr>
  </property>
</Properties>
</file>