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60" w:beforeAutospacing="0" w:after="15" w:afterAutospacing="0" w:line="360" w:lineRule="auto"/>
        <w:ind w:left="0" w:right="0" w:firstLine="0"/>
        <w:jc w:val="center"/>
        <w:textAlignment w:val="auto"/>
        <w:rPr>
          <w:rStyle w:val="6"/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444444"/>
          <w:spacing w:val="0"/>
          <w:sz w:val="36"/>
          <w:szCs w:val="36"/>
          <w:shd w:val="clear" w:fill="FFFFFF"/>
        </w:rPr>
      </w:pPr>
      <w:bookmarkStart w:id="0" w:name="_GoBack"/>
      <w:r>
        <w:rPr>
          <w:rStyle w:val="6"/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444444"/>
          <w:spacing w:val="0"/>
          <w:sz w:val="36"/>
          <w:szCs w:val="36"/>
          <w:shd w:val="clear" w:fill="FFFFFF"/>
        </w:rPr>
        <w:t>人工智能学院党支部关于开展庆祝建党103周年系列活动计划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2098"/>
        <w:gridCol w:w="2141"/>
        <w:gridCol w:w="1268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学习内容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组织形式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组织者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5月24日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学习新修订《条例》第一章至第四章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集中学习和讨论交流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支部书记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全体党员和入党积极分子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5月24日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学习有关高校通报的典型案例、观看警示教育纪录片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警示教育活动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支部书记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全体党员和入党积极分子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5月25日至6月4日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学习新修订《条例》第五章至第九章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自主学习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支部书记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全体党员和入党积极分子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6月5日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学习新修订《条例》第十章和第十一章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集中学习和讨论交流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支部书记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全体党员和入党积极分子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6月7日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学习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政治纪律、组织纪律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”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集中学习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支部书记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全体党员和入党积极分子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6月12日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学习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廉洁纪律、群众纪律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”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集中学习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支部书记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全体党员和入党积极分子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6月12日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学习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工作纪律、生活纪律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”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集中学习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支部书记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全体党员和入党积极分子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6月20日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支部书记讲党纪教育专题党课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专题党课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支部书记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全体党员和入党积极分子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6月21日至6月30日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学习习近平论教育工作重要讲话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自主学习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支部书记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全体党员和入党积极分子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6月27日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开展志愿活动，讲红色故事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志愿活动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支部书记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部分党员和人工智能学院宣讲团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7月1日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支部书记讲党课-习近平论教育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专题党课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支部书记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全体党员和入党积极分子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7月1日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重温入党誓词、观看红色电影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系列活动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支部书记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全体党员和入党积极分子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7月3日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围绕党纪学习收获、体会等，组织党组开展讨论交流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讨论交流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支部书记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330" w:beforeAutospacing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全体党员和入党积极分子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CE7C8"/>
    <w:rsid w:val="7F1CE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2024-06-28T09:44:00Z</dcterms:created>
  <dc:creator></dc:creator>
  <cp:lastModifiedBy></cp:lastModifiedBy>
  <dcterms:modified xsi:type="dcterms:W3CDTF">2024-06-28T09:46:10Z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D716217BFF2BC85B99157E661DB83DEF_41</vt:lpwstr>
  </property>
</Properties>
</file>